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D4" w:rsidRDefault="00D15ED4" w:rsidP="0020290C">
      <w:pPr>
        <w:pStyle w:val="Default"/>
        <w:rPr>
          <w:rFonts w:asciiTheme="minorHAnsi" w:hAnsiTheme="minorHAnsi"/>
          <w:b/>
          <w:u w:val="single"/>
        </w:rPr>
      </w:pPr>
    </w:p>
    <w:p w:rsidR="00D15ED4" w:rsidRDefault="00D15ED4" w:rsidP="0020290C">
      <w:pPr>
        <w:pStyle w:val="Default"/>
        <w:rPr>
          <w:rFonts w:asciiTheme="minorHAnsi" w:hAnsiTheme="minorHAnsi"/>
          <w:b/>
          <w:u w:val="single"/>
        </w:rPr>
      </w:pPr>
    </w:p>
    <w:p w:rsidR="0020290C" w:rsidRPr="00D15ED4" w:rsidRDefault="0020290C" w:rsidP="0020290C">
      <w:pPr>
        <w:pStyle w:val="Default"/>
        <w:rPr>
          <w:rFonts w:ascii="Helvetica" w:hAnsi="Helvetica"/>
          <w:b/>
          <w:u w:val="single"/>
        </w:rPr>
      </w:pPr>
      <w:r w:rsidRPr="00D15ED4">
        <w:rPr>
          <w:rFonts w:ascii="Helvetica" w:hAnsi="Helvetica"/>
          <w:b/>
          <w:u w:val="single"/>
        </w:rPr>
        <w:t>What is RP1174 all about?</w:t>
      </w:r>
    </w:p>
    <w:p w:rsidR="0020290C" w:rsidRPr="00D15ED4" w:rsidRDefault="0020290C" w:rsidP="0020290C">
      <w:pPr>
        <w:pStyle w:val="Default"/>
        <w:rPr>
          <w:rFonts w:ascii="Helvetica" w:hAnsi="Helvetica"/>
          <w:sz w:val="32"/>
        </w:rPr>
      </w:pPr>
      <w:r w:rsidRPr="00D15ED4">
        <w:rPr>
          <w:rFonts w:ascii="Helvetica" w:hAnsi="Helvetica"/>
          <w:sz w:val="32"/>
        </w:rPr>
        <w:t xml:space="preserve"> </w:t>
      </w:r>
    </w:p>
    <w:p w:rsidR="0020290C" w:rsidRPr="00D15ED4" w:rsidRDefault="0020290C" w:rsidP="0020290C">
      <w:pPr>
        <w:pStyle w:val="Default"/>
        <w:spacing w:after="78"/>
        <w:rPr>
          <w:rStyle w:val="A2"/>
          <w:rFonts w:ascii="Helvetica" w:hAnsi="Helvetica"/>
          <w:sz w:val="24"/>
        </w:rPr>
      </w:pPr>
      <w:r w:rsidRPr="00D15ED4">
        <w:rPr>
          <w:rStyle w:val="A2"/>
          <w:rFonts w:ascii="Helvetica" w:hAnsi="Helvetica"/>
          <w:sz w:val="24"/>
        </w:rPr>
        <w:t>The RP establishes a framework for an Emergency Management System (EMS) that includes:</w:t>
      </w:r>
    </w:p>
    <w:p w:rsidR="0020290C" w:rsidRPr="00D15ED4" w:rsidRDefault="0020290C" w:rsidP="0020290C">
      <w:pPr>
        <w:pStyle w:val="Default"/>
        <w:numPr>
          <w:ilvl w:val="0"/>
          <w:numId w:val="1"/>
        </w:numPr>
        <w:spacing w:after="78"/>
        <w:rPr>
          <w:rFonts w:ascii="Helvetica" w:hAnsi="Helvetica"/>
          <w:color w:val="221E1F"/>
          <w:szCs w:val="18"/>
        </w:rPr>
      </w:pPr>
      <w:r w:rsidRPr="00D15ED4">
        <w:rPr>
          <w:rStyle w:val="A2"/>
          <w:rFonts w:ascii="Helvetica" w:hAnsi="Helvetica"/>
          <w:sz w:val="24"/>
        </w:rPr>
        <w:t>Statements of the system’s policies and objectives</w:t>
      </w:r>
      <w:r w:rsidR="004327ED" w:rsidRPr="00D15ED4">
        <w:rPr>
          <w:rStyle w:val="A2"/>
          <w:rFonts w:ascii="Helvetica" w:hAnsi="Helvetica"/>
          <w:sz w:val="24"/>
        </w:rPr>
        <w:t>;</w:t>
      </w:r>
      <w:r w:rsidRPr="00D15ED4">
        <w:rPr>
          <w:rStyle w:val="A2"/>
          <w:rFonts w:ascii="Helvetica" w:hAnsi="Helvetica"/>
          <w:sz w:val="24"/>
        </w:rPr>
        <w:t xml:space="preserve"> </w:t>
      </w:r>
    </w:p>
    <w:p w:rsidR="0020290C" w:rsidRPr="00D15ED4" w:rsidRDefault="004327ED" w:rsidP="0020290C">
      <w:pPr>
        <w:pStyle w:val="Default"/>
        <w:numPr>
          <w:ilvl w:val="0"/>
          <w:numId w:val="1"/>
        </w:numPr>
        <w:spacing w:after="78"/>
        <w:rPr>
          <w:rFonts w:ascii="Helvetica" w:hAnsi="Helvetica"/>
          <w:color w:val="221E1F"/>
          <w:szCs w:val="18"/>
        </w:rPr>
      </w:pPr>
      <w:r w:rsidRPr="00D15ED4">
        <w:rPr>
          <w:rStyle w:val="A2"/>
          <w:rFonts w:ascii="Helvetica" w:hAnsi="Helvetica"/>
          <w:sz w:val="24"/>
        </w:rPr>
        <w:t>Documented procedures;</w:t>
      </w:r>
    </w:p>
    <w:p w:rsidR="0020290C" w:rsidRPr="00D15ED4" w:rsidRDefault="0020290C" w:rsidP="0020290C">
      <w:pPr>
        <w:pStyle w:val="Default"/>
        <w:numPr>
          <w:ilvl w:val="0"/>
          <w:numId w:val="1"/>
        </w:numPr>
        <w:spacing w:after="78"/>
        <w:rPr>
          <w:rFonts w:ascii="Helvetica" w:hAnsi="Helvetica"/>
          <w:color w:val="221E1F"/>
          <w:szCs w:val="18"/>
        </w:rPr>
      </w:pPr>
      <w:r w:rsidRPr="00D15ED4">
        <w:rPr>
          <w:rStyle w:val="A2"/>
          <w:rFonts w:ascii="Helvetica" w:hAnsi="Helvetica"/>
          <w:sz w:val="24"/>
        </w:rPr>
        <w:t>Documents, records, and job aids</w:t>
      </w:r>
      <w:r w:rsidR="004327ED" w:rsidRPr="00D15ED4">
        <w:rPr>
          <w:rStyle w:val="A2"/>
          <w:rFonts w:ascii="Helvetica" w:hAnsi="Helvetica"/>
          <w:sz w:val="24"/>
        </w:rPr>
        <w:t>;</w:t>
      </w:r>
      <w:r w:rsidRPr="00D15ED4">
        <w:rPr>
          <w:rStyle w:val="A2"/>
          <w:rFonts w:ascii="Helvetica" w:hAnsi="Helvetica"/>
          <w:sz w:val="24"/>
        </w:rPr>
        <w:t xml:space="preserve"> </w:t>
      </w:r>
    </w:p>
    <w:p w:rsidR="0020290C" w:rsidRPr="00D15ED4" w:rsidRDefault="0020290C" w:rsidP="0020290C">
      <w:pPr>
        <w:pStyle w:val="Default"/>
        <w:numPr>
          <w:ilvl w:val="0"/>
          <w:numId w:val="1"/>
        </w:numPr>
        <w:spacing w:after="78"/>
        <w:rPr>
          <w:rFonts w:ascii="Helvetica" w:hAnsi="Helvetica"/>
          <w:color w:val="221E1F"/>
          <w:szCs w:val="18"/>
        </w:rPr>
      </w:pPr>
      <w:r w:rsidRPr="00D15ED4">
        <w:rPr>
          <w:rStyle w:val="A2"/>
          <w:rFonts w:ascii="Helvetica" w:hAnsi="Helvetica"/>
          <w:sz w:val="24"/>
        </w:rPr>
        <w:t>Identification of legal and other applicable emergency response requirements</w:t>
      </w:r>
      <w:r w:rsidR="004327ED" w:rsidRPr="00D15ED4">
        <w:rPr>
          <w:rStyle w:val="A2"/>
          <w:rFonts w:ascii="Helvetica" w:hAnsi="Helvetica"/>
          <w:sz w:val="24"/>
        </w:rPr>
        <w:t>;</w:t>
      </w:r>
    </w:p>
    <w:p w:rsidR="0020290C" w:rsidRPr="00D15ED4" w:rsidRDefault="0020290C" w:rsidP="0020290C">
      <w:pPr>
        <w:pStyle w:val="Default"/>
        <w:numPr>
          <w:ilvl w:val="0"/>
          <w:numId w:val="1"/>
        </w:numPr>
        <w:spacing w:after="78"/>
        <w:rPr>
          <w:rFonts w:ascii="Helvetica" w:hAnsi="Helvetica"/>
          <w:color w:val="221E1F"/>
          <w:szCs w:val="18"/>
        </w:rPr>
      </w:pPr>
      <w:r w:rsidRPr="00D15ED4">
        <w:rPr>
          <w:rStyle w:val="A2"/>
          <w:rFonts w:ascii="Helvetica" w:hAnsi="Helvetica"/>
          <w:sz w:val="24"/>
        </w:rPr>
        <w:t>Processes intended to ensure continuity and promote system improvement</w:t>
      </w:r>
      <w:r w:rsidR="004327ED" w:rsidRPr="00D15ED4">
        <w:rPr>
          <w:rStyle w:val="A2"/>
          <w:rFonts w:ascii="Helvetica" w:hAnsi="Helvetica"/>
          <w:sz w:val="24"/>
        </w:rPr>
        <w:t>; and</w:t>
      </w:r>
    </w:p>
    <w:p w:rsidR="0020290C" w:rsidRPr="00D15ED4" w:rsidRDefault="0020290C" w:rsidP="0020290C">
      <w:pPr>
        <w:pStyle w:val="Default"/>
        <w:numPr>
          <w:ilvl w:val="0"/>
          <w:numId w:val="1"/>
        </w:numPr>
        <w:rPr>
          <w:rStyle w:val="A2"/>
          <w:rFonts w:ascii="Helvetica" w:hAnsi="Helvetica"/>
          <w:sz w:val="24"/>
        </w:rPr>
      </w:pPr>
      <w:r w:rsidRPr="00D15ED4">
        <w:rPr>
          <w:rStyle w:val="A2"/>
          <w:rFonts w:ascii="Helvetica" w:hAnsi="Helvetica"/>
          <w:sz w:val="24"/>
        </w:rPr>
        <w:t>Measure goals and objectives</w:t>
      </w:r>
      <w:r w:rsidR="004327ED" w:rsidRPr="00D15ED4">
        <w:rPr>
          <w:rStyle w:val="A2"/>
          <w:rFonts w:ascii="Helvetica" w:hAnsi="Helvetica"/>
          <w:sz w:val="24"/>
        </w:rPr>
        <w:t>.</w:t>
      </w:r>
    </w:p>
    <w:p w:rsidR="0020290C" w:rsidRPr="00D15ED4" w:rsidRDefault="0020290C" w:rsidP="0020290C">
      <w:pPr>
        <w:pStyle w:val="Default"/>
        <w:rPr>
          <w:rStyle w:val="A2"/>
          <w:rFonts w:ascii="Helvetica" w:hAnsi="Helvetica"/>
          <w:sz w:val="24"/>
        </w:rPr>
      </w:pPr>
    </w:p>
    <w:p w:rsidR="0020290C" w:rsidRPr="00D15ED4" w:rsidRDefault="0020290C" w:rsidP="0020290C">
      <w:pPr>
        <w:pStyle w:val="Default"/>
        <w:rPr>
          <w:rStyle w:val="A2"/>
          <w:rFonts w:ascii="Helvetica" w:hAnsi="Helvetica"/>
          <w:b/>
          <w:sz w:val="24"/>
          <w:u w:val="single"/>
        </w:rPr>
      </w:pPr>
      <w:r w:rsidRPr="00D15ED4">
        <w:rPr>
          <w:rStyle w:val="A2"/>
          <w:rFonts w:ascii="Helvetica" w:hAnsi="Helvetica"/>
          <w:b/>
          <w:sz w:val="24"/>
          <w:u w:val="single"/>
        </w:rPr>
        <w:t>How will it affect us?</w:t>
      </w:r>
    </w:p>
    <w:p w:rsidR="0020290C" w:rsidRPr="00D15ED4" w:rsidRDefault="0020290C" w:rsidP="0020290C">
      <w:pPr>
        <w:pStyle w:val="Default"/>
        <w:rPr>
          <w:rStyle w:val="A2"/>
          <w:rFonts w:ascii="Helvetica" w:hAnsi="Helvetica"/>
          <w:sz w:val="24"/>
        </w:rPr>
      </w:pPr>
      <w:r w:rsidRPr="00D15ED4">
        <w:rPr>
          <w:rStyle w:val="A2"/>
          <w:rFonts w:ascii="Helvetica" w:hAnsi="Helvetica"/>
          <w:sz w:val="24"/>
        </w:rPr>
        <w:t xml:space="preserve"> </w:t>
      </w:r>
    </w:p>
    <w:p w:rsidR="00DF3708" w:rsidRPr="00D15ED4" w:rsidRDefault="0020290C" w:rsidP="0020290C">
      <w:pPr>
        <w:pStyle w:val="Default"/>
        <w:numPr>
          <w:ilvl w:val="0"/>
          <w:numId w:val="2"/>
        </w:numPr>
        <w:rPr>
          <w:rStyle w:val="A2"/>
          <w:rFonts w:ascii="Helvetica" w:hAnsi="Helvetica"/>
          <w:sz w:val="24"/>
        </w:rPr>
      </w:pPr>
      <w:r w:rsidRPr="00D15ED4">
        <w:rPr>
          <w:rStyle w:val="A2"/>
          <w:rFonts w:ascii="Helvetica" w:hAnsi="Helvetica"/>
          <w:sz w:val="24"/>
        </w:rPr>
        <w:t xml:space="preserve">For those </w:t>
      </w:r>
      <w:r w:rsidR="0035527D">
        <w:rPr>
          <w:rStyle w:val="A2"/>
          <w:rFonts w:ascii="Helvetica" w:hAnsi="Helvetica"/>
          <w:sz w:val="24"/>
        </w:rPr>
        <w:t>with robust emergency response program</w:t>
      </w:r>
      <w:r w:rsidRPr="00D15ED4">
        <w:rPr>
          <w:rStyle w:val="A2"/>
          <w:rFonts w:ascii="Helvetica" w:hAnsi="Helvetica"/>
          <w:sz w:val="24"/>
        </w:rPr>
        <w:t xml:space="preserve">, </w:t>
      </w:r>
      <w:r w:rsidR="0035527D">
        <w:rPr>
          <w:rStyle w:val="A2"/>
          <w:rFonts w:ascii="Helvetica" w:hAnsi="Helvetica"/>
          <w:sz w:val="24"/>
        </w:rPr>
        <w:t>you</w:t>
      </w:r>
      <w:r w:rsidRPr="00D15ED4">
        <w:rPr>
          <w:rStyle w:val="A2"/>
          <w:rFonts w:ascii="Helvetica" w:hAnsi="Helvetica"/>
          <w:sz w:val="24"/>
        </w:rPr>
        <w:t xml:space="preserve"> probably have a lot of this in place already, especially documentation of our ER procedures, related documents, and the legal requirements we must uphold.  The </w:t>
      </w:r>
      <w:r w:rsidR="00F33327">
        <w:rPr>
          <w:rStyle w:val="A2"/>
          <w:rFonts w:ascii="Helvetica" w:hAnsi="Helvetica"/>
          <w:sz w:val="24"/>
        </w:rPr>
        <w:t>change</w:t>
      </w:r>
      <w:r w:rsidRPr="00D15ED4">
        <w:rPr>
          <w:rStyle w:val="A2"/>
          <w:rFonts w:ascii="Helvetica" w:hAnsi="Helvetica"/>
          <w:sz w:val="24"/>
        </w:rPr>
        <w:t xml:space="preserve"> for many of us will be in applying a management system </w:t>
      </w:r>
      <w:r w:rsidR="004327ED" w:rsidRPr="00D15ED4">
        <w:rPr>
          <w:rStyle w:val="A2"/>
          <w:rFonts w:ascii="Helvetica" w:hAnsi="Helvetica"/>
          <w:sz w:val="24"/>
        </w:rPr>
        <w:t xml:space="preserve">approach </w:t>
      </w:r>
      <w:r w:rsidRPr="00D15ED4">
        <w:rPr>
          <w:rStyle w:val="A2"/>
          <w:rFonts w:ascii="Helvetica" w:hAnsi="Helvetica"/>
          <w:sz w:val="24"/>
        </w:rPr>
        <w:t>to our programs where we go beyond just planning and doing</w:t>
      </w:r>
      <w:r w:rsidR="0035527D">
        <w:rPr>
          <w:rStyle w:val="A2"/>
          <w:rFonts w:ascii="Helvetica" w:hAnsi="Helvetica"/>
          <w:sz w:val="24"/>
        </w:rPr>
        <w:t xml:space="preserve">. </w:t>
      </w:r>
      <w:r w:rsidR="00F33327">
        <w:rPr>
          <w:rStyle w:val="A2"/>
          <w:rFonts w:ascii="Helvetica" w:hAnsi="Helvetica"/>
          <w:sz w:val="24"/>
        </w:rPr>
        <w:t>The approach</w:t>
      </w:r>
      <w:r w:rsidR="000C2BA7">
        <w:rPr>
          <w:rStyle w:val="A2"/>
          <w:rFonts w:ascii="Helvetica" w:hAnsi="Helvetica"/>
          <w:sz w:val="24"/>
        </w:rPr>
        <w:t xml:space="preserve"> of having </w:t>
      </w:r>
      <w:r w:rsidR="004327ED" w:rsidRPr="00D15ED4">
        <w:rPr>
          <w:rStyle w:val="A2"/>
          <w:rFonts w:ascii="Helvetica" w:hAnsi="Helvetica"/>
          <w:sz w:val="24"/>
        </w:rPr>
        <w:t xml:space="preserve">program elements in place to </w:t>
      </w:r>
      <w:r w:rsidR="007D03F1" w:rsidRPr="00D15ED4">
        <w:rPr>
          <w:rStyle w:val="A2"/>
          <w:rFonts w:ascii="Helvetica" w:hAnsi="Helvetica"/>
          <w:sz w:val="24"/>
        </w:rPr>
        <w:t>assess our</w:t>
      </w:r>
      <w:r w:rsidR="004327ED" w:rsidRPr="00D15ED4">
        <w:rPr>
          <w:rStyle w:val="A2"/>
          <w:rFonts w:ascii="Helvetica" w:hAnsi="Helvetica"/>
          <w:sz w:val="24"/>
        </w:rPr>
        <w:t xml:space="preserve"> ER</w:t>
      </w:r>
      <w:r w:rsidR="007D03F1" w:rsidRPr="00D15ED4">
        <w:rPr>
          <w:rStyle w:val="A2"/>
          <w:rFonts w:ascii="Helvetica" w:hAnsi="Helvetica"/>
          <w:sz w:val="24"/>
        </w:rPr>
        <w:t xml:space="preserve"> risks, </w:t>
      </w:r>
      <w:r w:rsidRPr="00D15ED4">
        <w:rPr>
          <w:rStyle w:val="A2"/>
          <w:rFonts w:ascii="Helvetica" w:hAnsi="Helvetica"/>
          <w:sz w:val="24"/>
        </w:rPr>
        <w:t>measure</w:t>
      </w:r>
      <w:r w:rsidR="004327ED" w:rsidRPr="00D15ED4">
        <w:rPr>
          <w:rStyle w:val="A2"/>
          <w:rFonts w:ascii="Helvetica" w:hAnsi="Helvetica"/>
          <w:sz w:val="24"/>
        </w:rPr>
        <w:t xml:space="preserve"> and check </w:t>
      </w:r>
      <w:r w:rsidRPr="00D15ED4">
        <w:rPr>
          <w:rStyle w:val="A2"/>
          <w:rFonts w:ascii="Helvetica" w:hAnsi="Helvetica"/>
          <w:sz w:val="24"/>
        </w:rPr>
        <w:t>our program performance</w:t>
      </w:r>
      <w:r w:rsidR="007D03F1" w:rsidRPr="00D15ED4">
        <w:rPr>
          <w:rStyle w:val="A2"/>
          <w:rFonts w:ascii="Helvetica" w:hAnsi="Helvetica"/>
          <w:sz w:val="24"/>
        </w:rPr>
        <w:t>,</w:t>
      </w:r>
      <w:r w:rsidRPr="00D15ED4">
        <w:rPr>
          <w:rStyle w:val="A2"/>
          <w:rFonts w:ascii="Helvetica" w:hAnsi="Helvetica"/>
          <w:sz w:val="24"/>
        </w:rPr>
        <w:t xml:space="preserve"> and </w:t>
      </w:r>
      <w:r w:rsidR="004327ED" w:rsidRPr="00D15ED4">
        <w:rPr>
          <w:rStyle w:val="A2"/>
          <w:rFonts w:ascii="Helvetica" w:hAnsi="Helvetica"/>
          <w:sz w:val="24"/>
        </w:rPr>
        <w:t>t</w:t>
      </w:r>
      <w:r w:rsidR="00DF3708" w:rsidRPr="00D15ED4">
        <w:rPr>
          <w:rStyle w:val="A2"/>
          <w:rFonts w:ascii="Helvetica" w:hAnsi="Helvetica"/>
          <w:sz w:val="24"/>
        </w:rPr>
        <w:t xml:space="preserve">hen </w:t>
      </w:r>
      <w:r w:rsidRPr="00D15ED4">
        <w:rPr>
          <w:rStyle w:val="A2"/>
          <w:rFonts w:ascii="Helvetica" w:hAnsi="Helvetica"/>
          <w:sz w:val="24"/>
        </w:rPr>
        <w:t xml:space="preserve">adjust the program </w:t>
      </w:r>
      <w:proofErr w:type="gramStart"/>
      <w:r w:rsidR="00DF3708" w:rsidRPr="00D15ED4">
        <w:rPr>
          <w:rStyle w:val="A2"/>
          <w:rFonts w:ascii="Helvetica" w:hAnsi="Helvetica"/>
          <w:sz w:val="24"/>
        </w:rPr>
        <w:t>in order to</w:t>
      </w:r>
      <w:proofErr w:type="gramEnd"/>
      <w:r w:rsidR="00DF3708" w:rsidRPr="00D15ED4">
        <w:rPr>
          <w:rStyle w:val="A2"/>
          <w:rFonts w:ascii="Helvetica" w:hAnsi="Helvetica"/>
          <w:sz w:val="24"/>
        </w:rPr>
        <w:t xml:space="preserve"> </w:t>
      </w:r>
      <w:r w:rsidRPr="00D15ED4">
        <w:rPr>
          <w:rStyle w:val="A2"/>
          <w:rFonts w:ascii="Helvetica" w:hAnsi="Helvetica"/>
          <w:sz w:val="24"/>
        </w:rPr>
        <w:t>continuous</w:t>
      </w:r>
      <w:r w:rsidR="00DF3708" w:rsidRPr="00D15ED4">
        <w:rPr>
          <w:rStyle w:val="A2"/>
          <w:rFonts w:ascii="Helvetica" w:hAnsi="Helvetica"/>
          <w:sz w:val="24"/>
        </w:rPr>
        <w:t xml:space="preserve">ly </w:t>
      </w:r>
      <w:r w:rsidRPr="00D15ED4">
        <w:rPr>
          <w:rStyle w:val="A2"/>
          <w:rFonts w:ascii="Helvetica" w:hAnsi="Helvetica"/>
          <w:sz w:val="24"/>
        </w:rPr>
        <w:t>improve</w:t>
      </w:r>
      <w:r w:rsidR="000C2BA7">
        <w:rPr>
          <w:rStyle w:val="A2"/>
          <w:rFonts w:ascii="Helvetica" w:hAnsi="Helvetica"/>
          <w:sz w:val="24"/>
        </w:rPr>
        <w:t xml:space="preserve"> will help us be more prepared and have better responses in the future.</w:t>
      </w:r>
    </w:p>
    <w:p w:rsidR="00DF3708" w:rsidRPr="00D15ED4" w:rsidRDefault="00DF3708" w:rsidP="00DF3708">
      <w:pPr>
        <w:pStyle w:val="Default"/>
        <w:rPr>
          <w:rStyle w:val="A2"/>
          <w:rFonts w:ascii="Helvetica" w:hAnsi="Helvetica"/>
          <w:sz w:val="24"/>
        </w:rPr>
      </w:pPr>
    </w:p>
    <w:p w:rsidR="00DF3708" w:rsidRPr="00D15ED4" w:rsidRDefault="00DF3708" w:rsidP="00DF3708">
      <w:pPr>
        <w:pStyle w:val="Default"/>
        <w:rPr>
          <w:rStyle w:val="A2"/>
          <w:rFonts w:ascii="Helvetica" w:hAnsi="Helvetica"/>
          <w:b/>
          <w:sz w:val="24"/>
          <w:u w:val="single"/>
        </w:rPr>
      </w:pPr>
      <w:r w:rsidRPr="00D15ED4">
        <w:rPr>
          <w:rStyle w:val="A2"/>
          <w:rFonts w:ascii="Helvetica" w:hAnsi="Helvetica"/>
          <w:b/>
          <w:sz w:val="24"/>
          <w:u w:val="single"/>
        </w:rPr>
        <w:t>Is this RP and its requirements as big of an effort as RP 1173 – Safety Management Systems?</w:t>
      </w:r>
    </w:p>
    <w:p w:rsidR="00DF3708" w:rsidRPr="00D15ED4" w:rsidRDefault="00DF3708" w:rsidP="00DF3708">
      <w:pPr>
        <w:pStyle w:val="Default"/>
        <w:rPr>
          <w:rStyle w:val="A2"/>
          <w:rFonts w:ascii="Helvetica" w:hAnsi="Helvetica"/>
          <w:sz w:val="24"/>
        </w:rPr>
      </w:pPr>
    </w:p>
    <w:p w:rsidR="00DF3708" w:rsidRPr="00D15ED4" w:rsidRDefault="00DF3708" w:rsidP="00DF3708">
      <w:pPr>
        <w:pStyle w:val="Default"/>
        <w:numPr>
          <w:ilvl w:val="0"/>
          <w:numId w:val="2"/>
        </w:numPr>
        <w:rPr>
          <w:rStyle w:val="A2"/>
          <w:rFonts w:ascii="Helvetica" w:hAnsi="Helvetica"/>
          <w:sz w:val="24"/>
        </w:rPr>
      </w:pPr>
      <w:r w:rsidRPr="00D15ED4">
        <w:rPr>
          <w:rStyle w:val="A2"/>
          <w:rFonts w:ascii="Helvetica" w:hAnsi="Helvetica"/>
          <w:sz w:val="24"/>
        </w:rPr>
        <w:t xml:space="preserve">No. </w:t>
      </w:r>
      <w:r w:rsidR="0020290C" w:rsidRPr="00D15ED4">
        <w:rPr>
          <w:rStyle w:val="A2"/>
          <w:rFonts w:ascii="Helvetica" w:hAnsi="Helvetica"/>
          <w:sz w:val="24"/>
        </w:rPr>
        <w:t xml:space="preserve">  </w:t>
      </w:r>
      <w:r w:rsidRPr="00D15ED4">
        <w:rPr>
          <w:rStyle w:val="A2"/>
          <w:rFonts w:ascii="Helvetica" w:hAnsi="Helvetica"/>
          <w:sz w:val="24"/>
        </w:rPr>
        <w:t xml:space="preserve">Each Operator </w:t>
      </w:r>
      <w:r w:rsidR="007D03F1" w:rsidRPr="00D15ED4">
        <w:rPr>
          <w:rStyle w:val="A2"/>
          <w:rFonts w:ascii="Helvetica" w:hAnsi="Helvetica"/>
          <w:sz w:val="24"/>
        </w:rPr>
        <w:t xml:space="preserve">has the flexibility to </w:t>
      </w:r>
      <w:r w:rsidRPr="00D15ED4">
        <w:rPr>
          <w:rStyle w:val="A2"/>
          <w:rFonts w:ascii="Helvetica" w:hAnsi="Helvetica"/>
          <w:sz w:val="24"/>
        </w:rPr>
        <w:t xml:space="preserve">implement </w:t>
      </w:r>
      <w:r w:rsidR="007D03F1" w:rsidRPr="00D15ED4">
        <w:rPr>
          <w:rStyle w:val="A2"/>
          <w:rFonts w:ascii="Helvetica" w:hAnsi="Helvetica"/>
          <w:sz w:val="24"/>
        </w:rPr>
        <w:t xml:space="preserve">the various elements </w:t>
      </w:r>
      <w:r w:rsidRPr="00D15ED4">
        <w:rPr>
          <w:rStyle w:val="A2"/>
          <w:rFonts w:ascii="Helvetica" w:hAnsi="Helvetica"/>
          <w:sz w:val="24"/>
        </w:rPr>
        <w:t xml:space="preserve">of the RP </w:t>
      </w:r>
      <w:r w:rsidR="007D03F1" w:rsidRPr="00D15ED4">
        <w:rPr>
          <w:rStyle w:val="A2"/>
          <w:rFonts w:ascii="Helvetica" w:hAnsi="Helvetica"/>
          <w:sz w:val="24"/>
        </w:rPr>
        <w:t xml:space="preserve">that are relevant </w:t>
      </w:r>
      <w:r w:rsidR="00502566" w:rsidRPr="00D15ED4">
        <w:rPr>
          <w:rStyle w:val="A2"/>
          <w:rFonts w:ascii="Helvetica" w:hAnsi="Helvetica"/>
          <w:sz w:val="24"/>
        </w:rPr>
        <w:t xml:space="preserve">and appropriate </w:t>
      </w:r>
      <w:r w:rsidR="007D03F1" w:rsidRPr="00D15ED4">
        <w:rPr>
          <w:rStyle w:val="A2"/>
          <w:rFonts w:ascii="Helvetica" w:hAnsi="Helvetica"/>
          <w:sz w:val="24"/>
        </w:rPr>
        <w:t xml:space="preserve">to their system </w:t>
      </w:r>
      <w:r w:rsidRPr="00D15ED4">
        <w:rPr>
          <w:rStyle w:val="A2"/>
          <w:rFonts w:ascii="Helvetica" w:hAnsi="Helvetica"/>
          <w:sz w:val="24"/>
        </w:rPr>
        <w:t xml:space="preserve">based on their </w:t>
      </w:r>
      <w:r w:rsidR="007D03F1" w:rsidRPr="00D15ED4">
        <w:rPr>
          <w:rStyle w:val="A2"/>
          <w:rFonts w:ascii="Helvetica" w:hAnsi="Helvetica"/>
          <w:sz w:val="24"/>
        </w:rPr>
        <w:t xml:space="preserve">own </w:t>
      </w:r>
      <w:r w:rsidR="004327ED" w:rsidRPr="00D15ED4">
        <w:rPr>
          <w:rStyle w:val="A2"/>
          <w:rFonts w:ascii="Helvetica" w:hAnsi="Helvetica"/>
          <w:sz w:val="24"/>
        </w:rPr>
        <w:t>operations</w:t>
      </w:r>
      <w:r w:rsidRPr="00D15ED4">
        <w:rPr>
          <w:rStyle w:val="A2"/>
          <w:rFonts w:ascii="Helvetica" w:hAnsi="Helvetica"/>
          <w:sz w:val="24"/>
        </w:rPr>
        <w:t xml:space="preserve">.  </w:t>
      </w:r>
    </w:p>
    <w:p w:rsidR="007D03F1" w:rsidRPr="00D15ED4" w:rsidRDefault="00DF3708" w:rsidP="00DF3708">
      <w:pPr>
        <w:pStyle w:val="Default"/>
        <w:numPr>
          <w:ilvl w:val="0"/>
          <w:numId w:val="2"/>
        </w:numPr>
        <w:rPr>
          <w:rStyle w:val="A2"/>
          <w:rFonts w:ascii="Helvetica" w:hAnsi="Helvetica"/>
          <w:sz w:val="24"/>
        </w:rPr>
      </w:pPr>
      <w:r w:rsidRPr="00D15ED4">
        <w:rPr>
          <w:rStyle w:val="A2"/>
          <w:rFonts w:ascii="Helvetica" w:hAnsi="Helvetica"/>
          <w:sz w:val="24"/>
        </w:rPr>
        <w:t xml:space="preserve">RP1174 (ER) compliments RP 1173 (SMS).  </w:t>
      </w:r>
      <w:r w:rsidR="00B247A2" w:rsidRPr="00D15ED4">
        <w:rPr>
          <w:rStyle w:val="A2"/>
          <w:rFonts w:ascii="Helvetica" w:hAnsi="Helvetica"/>
          <w:sz w:val="24"/>
        </w:rPr>
        <w:t>If</w:t>
      </w:r>
      <w:r w:rsidRPr="00D15ED4">
        <w:rPr>
          <w:rStyle w:val="A2"/>
          <w:rFonts w:ascii="Helvetica" w:hAnsi="Helvetica"/>
          <w:sz w:val="24"/>
        </w:rPr>
        <w:t xml:space="preserve"> you are</w:t>
      </w:r>
      <w:r w:rsidR="00B247A2" w:rsidRPr="00D15ED4">
        <w:rPr>
          <w:rStyle w:val="A2"/>
          <w:rFonts w:ascii="Helvetica" w:hAnsi="Helvetica"/>
          <w:sz w:val="24"/>
        </w:rPr>
        <w:t xml:space="preserve"> in the process of</w:t>
      </w:r>
      <w:r w:rsidRPr="00D15ED4">
        <w:rPr>
          <w:rStyle w:val="A2"/>
          <w:rFonts w:ascii="Helvetica" w:hAnsi="Helvetica"/>
          <w:sz w:val="24"/>
        </w:rPr>
        <w:t xml:space="preserve"> implementing RP1174, you will be satisfying the requirements for the </w:t>
      </w:r>
      <w:r w:rsidR="007D03F1" w:rsidRPr="00D15ED4">
        <w:rPr>
          <w:rStyle w:val="A2"/>
          <w:rFonts w:ascii="Helvetica" w:hAnsi="Helvetica"/>
          <w:sz w:val="24"/>
        </w:rPr>
        <w:t>Emergency</w:t>
      </w:r>
      <w:r w:rsidRPr="00D15ED4">
        <w:rPr>
          <w:rStyle w:val="A2"/>
          <w:rFonts w:ascii="Helvetica" w:hAnsi="Helvetica"/>
          <w:sz w:val="24"/>
        </w:rPr>
        <w:t xml:space="preserve"> </w:t>
      </w:r>
      <w:r w:rsidR="007D03F1" w:rsidRPr="00D15ED4">
        <w:rPr>
          <w:rStyle w:val="A2"/>
          <w:rFonts w:ascii="Helvetica" w:hAnsi="Helvetica"/>
          <w:sz w:val="24"/>
        </w:rPr>
        <w:t xml:space="preserve">Response Element for your </w:t>
      </w:r>
      <w:r w:rsidR="00B247A2" w:rsidRPr="00D15ED4">
        <w:rPr>
          <w:rStyle w:val="A2"/>
          <w:rFonts w:ascii="Helvetica" w:hAnsi="Helvetica"/>
          <w:sz w:val="24"/>
        </w:rPr>
        <w:t>implementation of RP 1173 (</w:t>
      </w:r>
      <w:r w:rsidR="007D03F1" w:rsidRPr="00D15ED4">
        <w:rPr>
          <w:rStyle w:val="A2"/>
          <w:rFonts w:ascii="Helvetica" w:hAnsi="Helvetica"/>
          <w:sz w:val="24"/>
        </w:rPr>
        <w:t>SMS</w:t>
      </w:r>
      <w:r w:rsidR="00B247A2" w:rsidRPr="00D15ED4">
        <w:rPr>
          <w:rStyle w:val="A2"/>
          <w:rFonts w:ascii="Helvetica" w:hAnsi="Helvetica"/>
          <w:sz w:val="24"/>
        </w:rPr>
        <w:t>).</w:t>
      </w:r>
    </w:p>
    <w:p w:rsidR="0020290C" w:rsidRPr="00D15ED4" w:rsidRDefault="007D03F1" w:rsidP="000D1AAE">
      <w:pPr>
        <w:pStyle w:val="Default"/>
        <w:numPr>
          <w:ilvl w:val="0"/>
          <w:numId w:val="2"/>
        </w:numPr>
        <w:rPr>
          <w:rStyle w:val="A2"/>
          <w:rFonts w:ascii="Helvetica" w:hAnsi="Helvetica"/>
          <w:sz w:val="24"/>
        </w:rPr>
      </w:pPr>
      <w:r w:rsidRPr="00D15ED4">
        <w:rPr>
          <w:rStyle w:val="A2"/>
          <w:rFonts w:ascii="Helvetica" w:hAnsi="Helvetica"/>
          <w:sz w:val="24"/>
        </w:rPr>
        <w:t xml:space="preserve">The adoption, implementation, and training tools for RP1174 were modeled after those used for RP 1173 (SMS) including a Commitment Letter, Gap Assessment Tool, </w:t>
      </w:r>
      <w:r w:rsidR="004327ED" w:rsidRPr="00D15ED4">
        <w:rPr>
          <w:rStyle w:val="A2"/>
          <w:rFonts w:ascii="Helvetica" w:hAnsi="Helvetica"/>
          <w:sz w:val="24"/>
        </w:rPr>
        <w:t>w</w:t>
      </w:r>
      <w:r w:rsidRPr="00D15ED4">
        <w:rPr>
          <w:rStyle w:val="A2"/>
          <w:rFonts w:ascii="Helvetica" w:hAnsi="Helvetica"/>
          <w:sz w:val="24"/>
        </w:rPr>
        <w:t xml:space="preserve">orkshops, and adoption and </w:t>
      </w:r>
      <w:r w:rsidR="00B247A2" w:rsidRPr="00D15ED4">
        <w:rPr>
          <w:rStyle w:val="A2"/>
          <w:rFonts w:ascii="Helvetica" w:hAnsi="Helvetica"/>
          <w:sz w:val="24"/>
        </w:rPr>
        <w:t>implementation metrics</w:t>
      </w:r>
      <w:r w:rsidRPr="00D15ED4">
        <w:rPr>
          <w:rStyle w:val="A2"/>
          <w:rFonts w:ascii="Helvetica" w:hAnsi="Helvetica"/>
          <w:sz w:val="24"/>
        </w:rPr>
        <w:t>.</w:t>
      </w:r>
      <w:r w:rsidR="00502566" w:rsidRPr="00D15ED4">
        <w:rPr>
          <w:rStyle w:val="A2"/>
          <w:rFonts w:ascii="Helvetica" w:hAnsi="Helvetica"/>
          <w:sz w:val="24"/>
        </w:rPr>
        <w:t xml:space="preserve"> </w:t>
      </w:r>
    </w:p>
    <w:p w:rsidR="0020290C" w:rsidRPr="00D15ED4" w:rsidRDefault="0020290C" w:rsidP="0020290C">
      <w:pPr>
        <w:pStyle w:val="Default"/>
        <w:rPr>
          <w:rFonts w:ascii="Helvetica" w:hAnsi="Helvetica"/>
          <w:color w:val="221E1F"/>
          <w:szCs w:val="18"/>
        </w:rPr>
      </w:pPr>
    </w:p>
    <w:p w:rsidR="00C0520C" w:rsidRPr="00D15ED4" w:rsidRDefault="007D03F1" w:rsidP="007D03F1">
      <w:pPr>
        <w:pStyle w:val="Default"/>
        <w:rPr>
          <w:rStyle w:val="A2"/>
          <w:rFonts w:ascii="Helvetica" w:hAnsi="Helvetica"/>
          <w:b/>
          <w:sz w:val="24"/>
          <w:u w:val="single"/>
        </w:rPr>
      </w:pPr>
      <w:r w:rsidRPr="00D15ED4">
        <w:rPr>
          <w:rStyle w:val="A2"/>
          <w:rFonts w:ascii="Helvetica" w:hAnsi="Helvetica"/>
          <w:b/>
          <w:sz w:val="24"/>
          <w:u w:val="single"/>
        </w:rPr>
        <w:t xml:space="preserve">What does </w:t>
      </w:r>
      <w:r w:rsidR="00B247A2" w:rsidRPr="00D15ED4">
        <w:rPr>
          <w:rStyle w:val="A2"/>
          <w:rFonts w:ascii="Helvetica" w:hAnsi="Helvetica"/>
          <w:b/>
          <w:sz w:val="24"/>
          <w:u w:val="single"/>
        </w:rPr>
        <w:t xml:space="preserve">it mean if I sign the </w:t>
      </w:r>
      <w:r w:rsidRPr="00D15ED4">
        <w:rPr>
          <w:rStyle w:val="A2"/>
          <w:rFonts w:ascii="Helvetica" w:hAnsi="Helvetica"/>
          <w:b/>
          <w:sz w:val="24"/>
          <w:u w:val="single"/>
        </w:rPr>
        <w:t xml:space="preserve">“commitment” </w:t>
      </w:r>
      <w:r w:rsidR="00B247A2" w:rsidRPr="00D15ED4">
        <w:rPr>
          <w:rStyle w:val="A2"/>
          <w:rFonts w:ascii="Helvetica" w:hAnsi="Helvetica"/>
          <w:b/>
          <w:sz w:val="24"/>
          <w:u w:val="single"/>
        </w:rPr>
        <w:t>letter</w:t>
      </w:r>
      <w:r w:rsidRPr="00D15ED4">
        <w:rPr>
          <w:rStyle w:val="A2"/>
          <w:rFonts w:ascii="Helvetica" w:hAnsi="Helvetica"/>
          <w:b/>
          <w:sz w:val="24"/>
          <w:u w:val="single"/>
        </w:rPr>
        <w:t>?</w:t>
      </w:r>
    </w:p>
    <w:p w:rsidR="00502566" w:rsidRPr="00D15ED4" w:rsidRDefault="007D03F1" w:rsidP="00502566">
      <w:pPr>
        <w:pStyle w:val="Default"/>
        <w:numPr>
          <w:ilvl w:val="0"/>
          <w:numId w:val="2"/>
        </w:numPr>
        <w:rPr>
          <w:rStyle w:val="A2"/>
          <w:rFonts w:ascii="Helvetica" w:hAnsi="Helvetica"/>
          <w:sz w:val="24"/>
        </w:rPr>
      </w:pPr>
      <w:r w:rsidRPr="00D15ED4">
        <w:rPr>
          <w:rStyle w:val="A2"/>
          <w:rFonts w:ascii="Helvetica" w:hAnsi="Helvetica"/>
          <w:sz w:val="24"/>
        </w:rPr>
        <w:t>Commitment mean</w:t>
      </w:r>
      <w:r w:rsidR="00B247A2" w:rsidRPr="00D15ED4">
        <w:rPr>
          <w:rStyle w:val="A2"/>
          <w:rFonts w:ascii="Helvetica" w:hAnsi="Helvetica"/>
          <w:sz w:val="24"/>
        </w:rPr>
        <w:t>s</w:t>
      </w:r>
      <w:r w:rsidRPr="00D15ED4">
        <w:rPr>
          <w:rStyle w:val="A2"/>
          <w:rFonts w:ascii="Helvetica" w:hAnsi="Helvetica"/>
          <w:sz w:val="24"/>
        </w:rPr>
        <w:t xml:space="preserve"> that you </w:t>
      </w:r>
      <w:r w:rsidR="00502566" w:rsidRPr="00D15ED4">
        <w:rPr>
          <w:rStyle w:val="A2"/>
          <w:rFonts w:ascii="Helvetica" w:hAnsi="Helvetica"/>
          <w:sz w:val="24"/>
        </w:rPr>
        <w:t>will pursue implementation of RP</w:t>
      </w:r>
      <w:r w:rsidR="00B247A2" w:rsidRPr="00D15ED4">
        <w:rPr>
          <w:rStyle w:val="A2"/>
          <w:rFonts w:ascii="Helvetica" w:hAnsi="Helvetica"/>
          <w:sz w:val="24"/>
        </w:rPr>
        <w:t xml:space="preserve"> 1174</w:t>
      </w:r>
      <w:r w:rsidR="00502566" w:rsidRPr="00D15ED4">
        <w:rPr>
          <w:rStyle w:val="A2"/>
          <w:rFonts w:ascii="Helvetica" w:hAnsi="Helvetica"/>
          <w:sz w:val="24"/>
        </w:rPr>
        <w:t xml:space="preserve"> as relevant to your pipeline operation and that you will communicate your baseline and continued progress of adoption efforts to API/AOPL</w:t>
      </w:r>
      <w:r w:rsidR="00B247A2" w:rsidRPr="00D15ED4">
        <w:rPr>
          <w:rStyle w:val="A2"/>
          <w:rFonts w:ascii="Helvetica" w:hAnsi="Helvetica"/>
          <w:sz w:val="24"/>
        </w:rPr>
        <w:t xml:space="preserve"> through the percentage of “shall” statements that you have implemented in your ER program (this is automatically calculated in the gap assessment tool).</w:t>
      </w:r>
    </w:p>
    <w:p w:rsidR="008E3E6F" w:rsidRPr="00D15ED4" w:rsidRDefault="008E3E6F" w:rsidP="00502566">
      <w:pPr>
        <w:pStyle w:val="Default"/>
        <w:numPr>
          <w:ilvl w:val="0"/>
          <w:numId w:val="2"/>
        </w:numPr>
        <w:rPr>
          <w:rStyle w:val="A2"/>
          <w:rFonts w:ascii="Helvetica" w:hAnsi="Helvetica"/>
          <w:sz w:val="24"/>
        </w:rPr>
      </w:pPr>
      <w:r w:rsidRPr="00D15ED4">
        <w:rPr>
          <w:rStyle w:val="A2"/>
          <w:rFonts w:ascii="Helvetica" w:hAnsi="Helvetica"/>
          <w:sz w:val="24"/>
        </w:rPr>
        <w:t xml:space="preserve">API and AOPL is asking that by mid-year 2018, companies who have signed the commitment letter </w:t>
      </w:r>
      <w:r w:rsidR="00D15ED4" w:rsidRPr="00D15ED4">
        <w:rPr>
          <w:rStyle w:val="A2"/>
          <w:rFonts w:ascii="Helvetica" w:hAnsi="Helvetica"/>
          <w:sz w:val="24"/>
        </w:rPr>
        <w:t xml:space="preserve">report their baseline of conformance to RP 1174 (the starting point before they start to change their programs to close any gaps. </w:t>
      </w:r>
    </w:p>
    <w:p w:rsidR="00D15ED4" w:rsidRPr="00D15ED4" w:rsidRDefault="00502566" w:rsidP="00D15ED4">
      <w:pPr>
        <w:pStyle w:val="Default"/>
        <w:numPr>
          <w:ilvl w:val="0"/>
          <w:numId w:val="2"/>
        </w:numPr>
        <w:rPr>
          <w:rStyle w:val="A2"/>
          <w:rFonts w:ascii="Helvetica" w:hAnsi="Helvetica"/>
          <w:b/>
          <w:sz w:val="24"/>
          <w:u w:val="single"/>
        </w:rPr>
      </w:pPr>
      <w:r w:rsidRPr="00D15ED4">
        <w:rPr>
          <w:rStyle w:val="A2"/>
          <w:rFonts w:ascii="Helvetica" w:hAnsi="Helvetica"/>
          <w:sz w:val="24"/>
        </w:rPr>
        <w:t xml:space="preserve">This </w:t>
      </w:r>
      <w:r w:rsidRPr="00D15ED4">
        <w:rPr>
          <w:rStyle w:val="A2"/>
          <w:rFonts w:ascii="Helvetica" w:hAnsi="Helvetica"/>
          <w:sz w:val="24"/>
          <w:u w:val="single"/>
        </w:rPr>
        <w:t>does not</w:t>
      </w:r>
      <w:r w:rsidRPr="00D15ED4">
        <w:rPr>
          <w:rStyle w:val="A2"/>
          <w:rFonts w:ascii="Helvetica" w:hAnsi="Helvetica"/>
          <w:sz w:val="24"/>
        </w:rPr>
        <w:t xml:space="preserve"> mean you will report out your </w:t>
      </w:r>
      <w:r w:rsidR="004327ED" w:rsidRPr="00D15ED4">
        <w:rPr>
          <w:rStyle w:val="A2"/>
          <w:rFonts w:ascii="Helvetica" w:hAnsi="Helvetica"/>
          <w:sz w:val="24"/>
        </w:rPr>
        <w:t xml:space="preserve">individual </w:t>
      </w:r>
      <w:r w:rsidRPr="00D15ED4">
        <w:rPr>
          <w:rStyle w:val="A2"/>
          <w:rFonts w:ascii="Helvetica" w:hAnsi="Helvetica"/>
          <w:sz w:val="24"/>
        </w:rPr>
        <w:t>program gaps with respect to RP</w:t>
      </w:r>
      <w:r w:rsidR="00B247A2" w:rsidRPr="00D15ED4">
        <w:rPr>
          <w:rStyle w:val="A2"/>
          <w:rFonts w:ascii="Helvetica" w:hAnsi="Helvetica"/>
          <w:sz w:val="24"/>
        </w:rPr>
        <w:t xml:space="preserve"> 1174 nor does it mean that you will need to report any gap closure plans or your completed gap assessment tool</w:t>
      </w:r>
      <w:r w:rsidRPr="00D15ED4">
        <w:rPr>
          <w:rStyle w:val="A2"/>
          <w:rFonts w:ascii="Helvetica" w:hAnsi="Helvetica"/>
          <w:sz w:val="24"/>
        </w:rPr>
        <w:t xml:space="preserve">.  Rather, you will report out your progress </w:t>
      </w:r>
      <w:r w:rsidR="00B247A2" w:rsidRPr="00D15ED4">
        <w:rPr>
          <w:rStyle w:val="A2"/>
          <w:rFonts w:ascii="Helvetica" w:hAnsi="Helvetica"/>
          <w:sz w:val="24"/>
        </w:rPr>
        <w:t xml:space="preserve">(percentage as calculated in the tool) </w:t>
      </w:r>
      <w:r w:rsidRPr="00D15ED4">
        <w:rPr>
          <w:rStyle w:val="A2"/>
          <w:rFonts w:ascii="Helvetica" w:hAnsi="Helvetica"/>
          <w:sz w:val="24"/>
        </w:rPr>
        <w:t>in adopting and implement</w:t>
      </w:r>
      <w:r w:rsidR="004327ED" w:rsidRPr="00D15ED4">
        <w:rPr>
          <w:rStyle w:val="A2"/>
          <w:rFonts w:ascii="Helvetica" w:hAnsi="Helvetica"/>
          <w:sz w:val="24"/>
        </w:rPr>
        <w:t>ing</w:t>
      </w:r>
      <w:r w:rsidRPr="00D15ED4">
        <w:rPr>
          <w:rStyle w:val="A2"/>
          <w:rFonts w:ascii="Helvetica" w:hAnsi="Helvetica"/>
          <w:sz w:val="24"/>
        </w:rPr>
        <w:t xml:space="preserve"> relative to the </w:t>
      </w:r>
      <w:r w:rsidR="004327ED" w:rsidRPr="00D15ED4">
        <w:rPr>
          <w:rStyle w:val="A2"/>
          <w:rFonts w:ascii="Helvetica" w:hAnsi="Helvetica"/>
          <w:sz w:val="24"/>
        </w:rPr>
        <w:t xml:space="preserve">confidential </w:t>
      </w:r>
      <w:r w:rsidRPr="00D15ED4">
        <w:rPr>
          <w:rStyle w:val="A2"/>
          <w:rFonts w:ascii="Helvetica" w:hAnsi="Helvetica"/>
          <w:sz w:val="24"/>
        </w:rPr>
        <w:t>gap closure plans you have established relevant to your operations.</w:t>
      </w:r>
    </w:p>
    <w:p w:rsidR="00D15ED4" w:rsidRPr="00D15ED4" w:rsidRDefault="00D15ED4" w:rsidP="00D15ED4">
      <w:pPr>
        <w:pStyle w:val="Default"/>
        <w:numPr>
          <w:ilvl w:val="0"/>
          <w:numId w:val="2"/>
        </w:numPr>
        <w:rPr>
          <w:rStyle w:val="A2"/>
          <w:rFonts w:ascii="Helvetica" w:hAnsi="Helvetica"/>
          <w:b/>
          <w:sz w:val="24"/>
          <w:u w:val="single"/>
        </w:rPr>
      </w:pPr>
      <w:r w:rsidRPr="00D15ED4">
        <w:rPr>
          <w:rStyle w:val="A2"/>
          <w:rFonts w:ascii="Helvetica" w:hAnsi="Helvetica"/>
          <w:sz w:val="24"/>
        </w:rPr>
        <w:t>All data will be blinded and compiled to be reported as an average conformance metric, to accompany RP 1173 newsletters; no company-specific conformance metrics will be reported.</w:t>
      </w:r>
    </w:p>
    <w:p w:rsidR="00B247A2" w:rsidRPr="00D15ED4" w:rsidRDefault="00B247A2" w:rsidP="00B247A2">
      <w:pPr>
        <w:pStyle w:val="Default"/>
        <w:ind w:left="720"/>
        <w:rPr>
          <w:rStyle w:val="A2"/>
          <w:rFonts w:ascii="Helvetica" w:hAnsi="Helvetica"/>
          <w:b/>
          <w:sz w:val="24"/>
          <w:u w:val="single"/>
        </w:rPr>
      </w:pPr>
    </w:p>
    <w:p w:rsidR="00502566" w:rsidRPr="00D15ED4" w:rsidRDefault="00502566" w:rsidP="00B247A2">
      <w:pPr>
        <w:pStyle w:val="Default"/>
        <w:rPr>
          <w:rStyle w:val="A2"/>
          <w:rFonts w:ascii="Helvetica" w:hAnsi="Helvetica"/>
          <w:b/>
          <w:sz w:val="24"/>
          <w:u w:val="single"/>
        </w:rPr>
      </w:pPr>
      <w:r w:rsidRPr="00D15ED4">
        <w:rPr>
          <w:rStyle w:val="A2"/>
          <w:rFonts w:ascii="Helvetica" w:hAnsi="Helvetica"/>
          <w:b/>
          <w:sz w:val="24"/>
          <w:u w:val="single"/>
        </w:rPr>
        <w:t xml:space="preserve">What does “conformance” with RP </w:t>
      </w:r>
      <w:r w:rsidR="00B247A2" w:rsidRPr="00D15ED4">
        <w:rPr>
          <w:rStyle w:val="A2"/>
          <w:rFonts w:ascii="Helvetica" w:hAnsi="Helvetica"/>
          <w:b/>
          <w:sz w:val="24"/>
          <w:u w:val="single"/>
        </w:rPr>
        <w:t xml:space="preserve">1174 </w:t>
      </w:r>
      <w:r w:rsidRPr="00D15ED4">
        <w:rPr>
          <w:rStyle w:val="A2"/>
          <w:rFonts w:ascii="Helvetica" w:hAnsi="Helvetica"/>
          <w:b/>
          <w:sz w:val="24"/>
          <w:u w:val="single"/>
        </w:rPr>
        <w:t>mean?</w:t>
      </w:r>
    </w:p>
    <w:p w:rsidR="00502566" w:rsidRPr="00D15ED4" w:rsidRDefault="00502566" w:rsidP="00EF5225">
      <w:pPr>
        <w:pStyle w:val="Default"/>
        <w:numPr>
          <w:ilvl w:val="0"/>
          <w:numId w:val="2"/>
        </w:numPr>
        <w:rPr>
          <w:rStyle w:val="A2"/>
          <w:rFonts w:ascii="Helvetica" w:hAnsi="Helvetica"/>
          <w:sz w:val="24"/>
        </w:rPr>
      </w:pPr>
      <w:r w:rsidRPr="00D15ED4">
        <w:rPr>
          <w:rStyle w:val="A2"/>
          <w:rFonts w:ascii="Helvetica" w:hAnsi="Helvetica"/>
          <w:sz w:val="24"/>
        </w:rPr>
        <w:t xml:space="preserve">Full conformance </w:t>
      </w:r>
      <w:r w:rsidR="004327ED" w:rsidRPr="00D15ED4">
        <w:rPr>
          <w:rStyle w:val="A2"/>
          <w:rFonts w:ascii="Helvetica" w:hAnsi="Helvetica"/>
          <w:sz w:val="24"/>
        </w:rPr>
        <w:t xml:space="preserve">with the RP </w:t>
      </w:r>
      <w:r w:rsidRPr="00D15ED4">
        <w:rPr>
          <w:rStyle w:val="A2"/>
          <w:rFonts w:ascii="Helvetica" w:hAnsi="Helvetica"/>
          <w:sz w:val="24"/>
        </w:rPr>
        <w:t xml:space="preserve">means that at a minimum, you </w:t>
      </w:r>
      <w:r w:rsidR="004327ED" w:rsidRPr="00D15ED4">
        <w:rPr>
          <w:rStyle w:val="A2"/>
          <w:rFonts w:ascii="Helvetica" w:hAnsi="Helvetica"/>
          <w:sz w:val="24"/>
        </w:rPr>
        <w:t>satisfy</w:t>
      </w:r>
      <w:r w:rsidRPr="00D15ED4">
        <w:rPr>
          <w:rStyle w:val="A2"/>
          <w:rFonts w:ascii="Helvetica" w:hAnsi="Helvetica"/>
          <w:sz w:val="24"/>
        </w:rPr>
        <w:t xml:space="preserve"> all </w:t>
      </w:r>
      <w:r w:rsidR="004327ED" w:rsidRPr="00D15ED4">
        <w:rPr>
          <w:rStyle w:val="A2"/>
          <w:rFonts w:ascii="Helvetica" w:hAnsi="Helvetica"/>
          <w:sz w:val="24"/>
        </w:rPr>
        <w:t>the “</w:t>
      </w:r>
      <w:r w:rsidRPr="00D15ED4">
        <w:rPr>
          <w:rStyle w:val="A2"/>
          <w:rFonts w:ascii="Helvetica" w:hAnsi="Helvetica"/>
          <w:sz w:val="24"/>
        </w:rPr>
        <w:t>SHALL</w:t>
      </w:r>
      <w:r w:rsidR="004327ED" w:rsidRPr="00D15ED4">
        <w:rPr>
          <w:rStyle w:val="A2"/>
          <w:rFonts w:ascii="Helvetica" w:hAnsi="Helvetica"/>
          <w:sz w:val="24"/>
        </w:rPr>
        <w:t>”</w:t>
      </w:r>
      <w:r w:rsidRPr="00D15ED4">
        <w:rPr>
          <w:rStyle w:val="A2"/>
          <w:rFonts w:ascii="Helvetica" w:hAnsi="Helvetica"/>
          <w:sz w:val="24"/>
        </w:rPr>
        <w:t xml:space="preserve"> </w:t>
      </w:r>
      <w:r w:rsidR="004327ED" w:rsidRPr="00D15ED4">
        <w:rPr>
          <w:rStyle w:val="A2"/>
          <w:rFonts w:ascii="Helvetica" w:hAnsi="Helvetica"/>
          <w:sz w:val="24"/>
        </w:rPr>
        <w:t>requirements</w:t>
      </w:r>
      <w:r w:rsidRPr="00D15ED4">
        <w:rPr>
          <w:rStyle w:val="A2"/>
          <w:rFonts w:ascii="Helvetica" w:hAnsi="Helvetica"/>
          <w:sz w:val="24"/>
        </w:rPr>
        <w:t xml:space="preserve"> </w:t>
      </w:r>
      <w:r w:rsidR="004327ED" w:rsidRPr="00D15ED4">
        <w:rPr>
          <w:rStyle w:val="A2"/>
          <w:rFonts w:ascii="Helvetica" w:hAnsi="Helvetica"/>
          <w:sz w:val="24"/>
        </w:rPr>
        <w:t>listed (92 of 207).</w:t>
      </w:r>
    </w:p>
    <w:p w:rsidR="00B247A2" w:rsidRPr="00D15ED4" w:rsidRDefault="00B247A2" w:rsidP="00EF5225">
      <w:pPr>
        <w:pStyle w:val="Default"/>
        <w:numPr>
          <w:ilvl w:val="0"/>
          <w:numId w:val="2"/>
        </w:numPr>
        <w:rPr>
          <w:rStyle w:val="A2"/>
          <w:rFonts w:ascii="Helvetica" w:hAnsi="Helvetica"/>
          <w:sz w:val="24"/>
        </w:rPr>
      </w:pPr>
      <w:r w:rsidRPr="00D15ED4">
        <w:rPr>
          <w:rStyle w:val="A2"/>
          <w:rFonts w:ascii="Helvetica" w:hAnsi="Helvetica"/>
          <w:sz w:val="24"/>
        </w:rPr>
        <w:t xml:space="preserve">Because RP 1174 is not a regulation, we urge operators to stay away from the term “compliance” and instead use the term “conformance” when discussing progress </w:t>
      </w:r>
      <w:r w:rsidR="00D15ED4" w:rsidRPr="00D15ED4">
        <w:rPr>
          <w:rStyle w:val="A2"/>
          <w:rFonts w:ascii="Helvetica" w:hAnsi="Helvetica"/>
          <w:sz w:val="24"/>
        </w:rPr>
        <w:t>being</w:t>
      </w:r>
      <w:r w:rsidRPr="00D15ED4">
        <w:rPr>
          <w:rStyle w:val="A2"/>
          <w:rFonts w:ascii="Helvetica" w:hAnsi="Helvetica"/>
          <w:sz w:val="24"/>
        </w:rPr>
        <w:t xml:space="preserve"> </w:t>
      </w:r>
      <w:r w:rsidR="00D15ED4" w:rsidRPr="00D15ED4">
        <w:rPr>
          <w:rStyle w:val="A2"/>
          <w:rFonts w:ascii="Helvetica" w:hAnsi="Helvetica"/>
          <w:sz w:val="24"/>
        </w:rPr>
        <w:t xml:space="preserve">made </w:t>
      </w:r>
      <w:r w:rsidRPr="00D15ED4">
        <w:rPr>
          <w:rStyle w:val="A2"/>
          <w:rFonts w:ascii="Helvetica" w:hAnsi="Helvetica"/>
          <w:sz w:val="24"/>
        </w:rPr>
        <w:t xml:space="preserve">toward implementation. </w:t>
      </w:r>
    </w:p>
    <w:p w:rsidR="007D03F1" w:rsidRDefault="00502566" w:rsidP="00502566">
      <w:pPr>
        <w:pStyle w:val="Default"/>
        <w:rPr>
          <w:rStyle w:val="A2"/>
          <w:rFonts w:asciiTheme="minorHAnsi" w:hAnsiTheme="minorHAnsi"/>
          <w:sz w:val="24"/>
        </w:rPr>
      </w:pPr>
      <w:r>
        <w:rPr>
          <w:rStyle w:val="A2"/>
          <w:rFonts w:asciiTheme="minorHAnsi" w:hAnsiTheme="minorHAnsi"/>
          <w:sz w:val="24"/>
        </w:rPr>
        <w:t xml:space="preserve"> </w:t>
      </w:r>
      <w:r w:rsidR="007D03F1" w:rsidRPr="00502566">
        <w:rPr>
          <w:rStyle w:val="A2"/>
          <w:rFonts w:asciiTheme="minorHAnsi" w:hAnsiTheme="minorHAnsi"/>
          <w:sz w:val="24"/>
        </w:rPr>
        <w:t xml:space="preserve"> </w:t>
      </w:r>
    </w:p>
    <w:p w:rsidR="00D15ED4" w:rsidRPr="00502566" w:rsidRDefault="00D15ED4" w:rsidP="00502566">
      <w:pPr>
        <w:pStyle w:val="Default"/>
        <w:rPr>
          <w:rStyle w:val="A2"/>
          <w:rFonts w:asciiTheme="minorHAnsi" w:hAnsiTheme="minorHAnsi"/>
          <w:sz w:val="24"/>
        </w:rPr>
      </w:pPr>
    </w:p>
    <w:sectPr w:rsidR="00D15ED4" w:rsidRPr="005025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8DA" w:rsidRDefault="001658DA" w:rsidP="00502566">
      <w:pPr>
        <w:spacing w:after="0" w:line="240" w:lineRule="auto"/>
      </w:pPr>
      <w:r>
        <w:separator/>
      </w:r>
    </w:p>
  </w:endnote>
  <w:endnote w:type="continuationSeparator" w:id="0">
    <w:p w:rsidR="001658DA" w:rsidRDefault="001658DA" w:rsidP="0050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Museo 3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8DA" w:rsidRDefault="001658DA" w:rsidP="00502566">
      <w:pPr>
        <w:spacing w:after="0" w:line="240" w:lineRule="auto"/>
      </w:pPr>
      <w:r>
        <w:separator/>
      </w:r>
    </w:p>
  </w:footnote>
  <w:footnote w:type="continuationSeparator" w:id="0">
    <w:p w:rsidR="001658DA" w:rsidRDefault="001658DA" w:rsidP="0050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566" w:rsidRPr="00D15ED4" w:rsidRDefault="00D15ED4">
    <w:pPr>
      <w:pStyle w:val="Header"/>
      <w:rPr>
        <w:rFonts w:ascii="Helvetica" w:hAnsi="Helvetica"/>
        <w:b/>
        <w:sz w:val="24"/>
      </w:rPr>
    </w:pPr>
    <w:r w:rsidRPr="00D15ED4">
      <w:rPr>
        <w:rFonts w:ascii="Helvetica" w:hAnsi="Helvetica"/>
        <w:b/>
        <w:sz w:val="50"/>
        <w:szCs w:val="50"/>
      </w:rPr>
      <w:t>RP 1174 Q&amp;As</w:t>
    </w:r>
    <w:r w:rsidR="00502566" w:rsidRPr="00D15ED4">
      <w:rPr>
        <w:rFonts w:ascii="Helvetica" w:hAnsi="Helvetica"/>
        <w:b/>
        <w:sz w:val="24"/>
      </w:rPr>
      <w:tab/>
    </w:r>
    <w:r w:rsidR="00502566" w:rsidRPr="00D15ED4">
      <w:rPr>
        <w:rFonts w:ascii="Helvetica" w:hAnsi="Helvetica"/>
        <w:b/>
        <w:sz w:val="24"/>
      </w:rPr>
      <w:tab/>
    </w:r>
    <w:r w:rsidRPr="00D15ED4">
      <w:rPr>
        <w:rFonts w:ascii="Helvetica" w:hAnsi="Helvetica"/>
        <w:b/>
        <w:noProof/>
        <w:sz w:val="24"/>
      </w:rPr>
      <w:drawing>
        <wp:inline distT="0" distB="0" distL="0" distR="0" wp14:anchorId="08DCC299" wp14:editId="18221A76">
          <wp:extent cx="1437491" cy="736600"/>
          <wp:effectExtent l="0" t="0" r="0" b="6350"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PlanItLogo_ROY_Horiz_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766" cy="746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96050"/>
    <w:multiLevelType w:val="hybridMultilevel"/>
    <w:tmpl w:val="4826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545D"/>
    <w:multiLevelType w:val="hybridMultilevel"/>
    <w:tmpl w:val="9796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0C"/>
    <w:rsid w:val="000C2BA7"/>
    <w:rsid w:val="000C528C"/>
    <w:rsid w:val="001658DA"/>
    <w:rsid w:val="0020290C"/>
    <w:rsid w:val="0035527D"/>
    <w:rsid w:val="004327ED"/>
    <w:rsid w:val="00494A91"/>
    <w:rsid w:val="00502566"/>
    <w:rsid w:val="005B6A11"/>
    <w:rsid w:val="007D03F1"/>
    <w:rsid w:val="008C0A55"/>
    <w:rsid w:val="008E3E6F"/>
    <w:rsid w:val="00B247A2"/>
    <w:rsid w:val="00C0520C"/>
    <w:rsid w:val="00D15ED4"/>
    <w:rsid w:val="00DF3708"/>
    <w:rsid w:val="00F33327"/>
    <w:rsid w:val="00F64A1C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38F86"/>
  <w15:chartTrackingRefBased/>
  <w15:docId w15:val="{19F7C4E2-2B5E-4FB4-BDB8-0A57CF5D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90C"/>
    <w:pPr>
      <w:autoSpaceDE w:val="0"/>
      <w:autoSpaceDN w:val="0"/>
      <w:adjustRightInd w:val="0"/>
      <w:spacing w:after="0" w:line="240" w:lineRule="auto"/>
    </w:pPr>
    <w:rPr>
      <w:rFonts w:ascii="Museo 300" w:hAnsi="Museo 300" w:cs="Museo 300"/>
      <w:color w:val="000000"/>
      <w:sz w:val="24"/>
      <w:szCs w:val="24"/>
    </w:rPr>
  </w:style>
  <w:style w:type="character" w:customStyle="1" w:styleId="A2">
    <w:name w:val="A2"/>
    <w:uiPriority w:val="99"/>
    <w:rsid w:val="0020290C"/>
    <w:rPr>
      <w:rFonts w:ascii="Museo 300" w:hAnsi="Museo 300" w:cs="Museo 300" w:hint="default"/>
      <w:color w:val="221E1F"/>
      <w:sz w:val="18"/>
      <w:szCs w:val="18"/>
    </w:rPr>
  </w:style>
  <w:style w:type="character" w:customStyle="1" w:styleId="A3">
    <w:name w:val="A3"/>
    <w:uiPriority w:val="99"/>
    <w:rsid w:val="0020290C"/>
    <w:rPr>
      <w:rFonts w:ascii="Museo 300" w:hAnsi="Museo 300" w:cs="Museo 300" w:hint="default"/>
      <w:color w:val="221E1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2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66"/>
  </w:style>
  <w:style w:type="paragraph" w:styleId="Footer">
    <w:name w:val="footer"/>
    <w:basedOn w:val="Normal"/>
    <w:link w:val="FooterChar"/>
    <w:uiPriority w:val="99"/>
    <w:unhideWhenUsed/>
    <w:rsid w:val="00502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Titus, Jeff</dc:creator>
  <cp:keywords/>
  <dc:description/>
  <cp:lastModifiedBy>Sam Minifie</cp:lastModifiedBy>
  <cp:revision>1</cp:revision>
  <dcterms:created xsi:type="dcterms:W3CDTF">2018-04-18T20:08:00Z</dcterms:created>
  <dcterms:modified xsi:type="dcterms:W3CDTF">2018-04-18T20:08:00Z</dcterms:modified>
</cp:coreProperties>
</file>